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6B" w:rsidRPr="00D50CB1" w:rsidRDefault="00A479E7" w:rsidP="00A479E7">
      <w:pPr>
        <w:jc w:val="center"/>
        <w:rPr>
          <w:rFonts w:ascii="Arial" w:hAnsi="Arial" w:cs="Arial"/>
          <w:sz w:val="20"/>
          <w:szCs w:val="20"/>
        </w:rPr>
      </w:pPr>
      <w:r w:rsidRPr="00D50CB1">
        <w:rPr>
          <w:rFonts w:ascii="Arial" w:hAnsi="Arial" w:cs="Arial"/>
          <w:sz w:val="20"/>
          <w:szCs w:val="20"/>
        </w:rPr>
        <w:t>Esquilo</w:t>
      </w:r>
    </w:p>
    <w:p w:rsidR="00152C6C" w:rsidRPr="00D50CB1" w:rsidRDefault="00A479E7" w:rsidP="00A479E7">
      <w:pPr>
        <w:rPr>
          <w:rFonts w:ascii="Arial" w:hAnsi="Arial" w:cs="Arial"/>
          <w:sz w:val="20"/>
          <w:szCs w:val="20"/>
        </w:rPr>
      </w:pPr>
      <w:r w:rsidRPr="00D50CB1">
        <w:rPr>
          <w:rFonts w:ascii="Arial" w:hAnsi="Arial" w:cs="Arial"/>
          <w:sz w:val="20"/>
          <w:szCs w:val="20"/>
        </w:rPr>
        <w:t>D., tal como sugiere el texto, ha de</w:t>
      </w:r>
      <w:r w:rsidR="00584468" w:rsidRPr="00D50CB1">
        <w:rPr>
          <w:rFonts w:ascii="Arial" w:hAnsi="Arial" w:cs="Arial"/>
          <w:sz w:val="20"/>
          <w:szCs w:val="20"/>
        </w:rPr>
        <w:t>dicado su vida a</w:t>
      </w:r>
      <w:r w:rsidR="00EF68BA" w:rsidRPr="00D50CB1">
        <w:rPr>
          <w:rFonts w:ascii="Arial" w:hAnsi="Arial" w:cs="Arial"/>
          <w:sz w:val="20"/>
          <w:szCs w:val="20"/>
        </w:rPr>
        <w:t>l estudio de</w:t>
      </w:r>
      <w:r w:rsidR="00584468" w:rsidRPr="00D50CB1">
        <w:rPr>
          <w:rFonts w:ascii="Arial" w:hAnsi="Arial" w:cs="Arial"/>
          <w:sz w:val="20"/>
          <w:szCs w:val="20"/>
        </w:rPr>
        <w:t xml:space="preserve"> Esquilo- a pesar de muchas distracciones inoportunas, documentadas (o en algunos casos auto-censuradas) en su magnífico ensayo autobiográfico,</w:t>
      </w:r>
      <w:r w:rsidR="002A4CC8" w:rsidRPr="00D50CB1">
        <w:rPr>
          <w:rFonts w:ascii="Arial" w:hAnsi="Arial" w:cs="Arial"/>
          <w:sz w:val="20"/>
          <w:szCs w:val="20"/>
        </w:rPr>
        <w:t xml:space="preserve"> que forma</w:t>
      </w:r>
      <w:r w:rsidR="00584468" w:rsidRPr="00D50CB1">
        <w:rPr>
          <w:rFonts w:ascii="Arial" w:hAnsi="Arial" w:cs="Arial"/>
          <w:sz w:val="20"/>
          <w:szCs w:val="20"/>
        </w:rPr>
        <w:t xml:space="preserve"> la segunda parte más importante de su libro. Es el autor de dos tragedias griegas, </w:t>
      </w:r>
      <w:proofErr w:type="spellStart"/>
      <w:r w:rsidR="00584468" w:rsidRPr="00D50CB1">
        <w:rPr>
          <w:rFonts w:ascii="Arial" w:hAnsi="Arial" w:cs="Arial"/>
          <w:i/>
          <w:sz w:val="20"/>
          <w:szCs w:val="20"/>
        </w:rPr>
        <w:t>Eschyle</w:t>
      </w:r>
      <w:proofErr w:type="spellEnd"/>
      <w:r w:rsidR="00584468" w:rsidRPr="00D50CB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84468" w:rsidRPr="00D50CB1">
        <w:rPr>
          <w:rFonts w:ascii="Arial" w:hAnsi="Arial" w:cs="Arial"/>
          <w:i/>
          <w:sz w:val="20"/>
          <w:szCs w:val="20"/>
        </w:rPr>
        <w:t>poète</w:t>
      </w:r>
      <w:proofErr w:type="spellEnd"/>
      <w:r w:rsidR="00584468" w:rsidRPr="00D50CB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84468" w:rsidRPr="00D50CB1">
        <w:rPr>
          <w:rFonts w:ascii="Arial" w:hAnsi="Arial" w:cs="Arial"/>
          <w:i/>
          <w:sz w:val="20"/>
          <w:szCs w:val="20"/>
        </w:rPr>
        <w:t>cosmique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y Le Festival de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Cadavre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: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morts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et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missers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à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mort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dans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la tragedia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grecque</w:t>
      </w:r>
      <w:proofErr w:type="spellEnd"/>
      <w:r w:rsidR="00E30D59" w:rsidRPr="00D50CB1">
        <w:rPr>
          <w:rFonts w:ascii="Arial" w:hAnsi="Arial" w:cs="Arial"/>
          <w:i/>
          <w:sz w:val="20"/>
          <w:szCs w:val="20"/>
        </w:rPr>
        <w:t>,</w:t>
      </w:r>
      <w:r w:rsidR="00EF68BA" w:rsidRPr="00D50CB1">
        <w:rPr>
          <w:rFonts w:ascii="Arial" w:hAnsi="Arial" w:cs="Arial"/>
          <w:i/>
          <w:sz w:val="20"/>
          <w:szCs w:val="20"/>
        </w:rPr>
        <w:t xml:space="preserve"> </w:t>
      </w:r>
      <w:r w:rsidR="00EF68BA" w:rsidRPr="00D50CB1">
        <w:rPr>
          <w:rFonts w:ascii="Arial" w:hAnsi="Arial" w:cs="Arial"/>
          <w:sz w:val="20"/>
          <w:szCs w:val="20"/>
        </w:rPr>
        <w:t xml:space="preserve">y de otros elementos occidentales en la mitología griega, </w:t>
      </w:r>
      <w:r w:rsidR="00EF68BA" w:rsidRPr="00D50CB1">
        <w:rPr>
          <w:rFonts w:ascii="Arial" w:hAnsi="Arial" w:cs="Arial"/>
          <w:i/>
          <w:sz w:val="20"/>
          <w:szCs w:val="20"/>
        </w:rPr>
        <w:t xml:space="preserve">Le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commencement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est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un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dieu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>,</w:t>
      </w:r>
      <w:r w:rsidR="00EF68BA" w:rsidRPr="00D50CB1">
        <w:rPr>
          <w:rFonts w:ascii="Arial" w:hAnsi="Arial" w:cs="Arial"/>
          <w:sz w:val="20"/>
          <w:szCs w:val="20"/>
        </w:rPr>
        <w:t xml:space="preserve"> y por sí mismo es un poeta importante. Louis </w:t>
      </w:r>
      <w:proofErr w:type="spellStart"/>
      <w:r w:rsidR="00EF68BA" w:rsidRPr="00D50CB1">
        <w:rPr>
          <w:rFonts w:ascii="Arial" w:hAnsi="Arial" w:cs="Arial"/>
          <w:sz w:val="20"/>
          <w:szCs w:val="20"/>
        </w:rPr>
        <w:t>Bardellate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>,</w:t>
      </w:r>
      <w:r w:rsidR="00EF68BA" w:rsidRPr="00D50CB1">
        <w:rPr>
          <w:rFonts w:ascii="Arial" w:hAnsi="Arial" w:cs="Arial"/>
          <w:sz w:val="20"/>
          <w:szCs w:val="20"/>
        </w:rPr>
        <w:t xml:space="preserve"> ha publicado junto a su antiguo profesor</w:t>
      </w:r>
      <w:r w:rsidR="00E30D59" w:rsidRPr="00D50CB1">
        <w:rPr>
          <w:rFonts w:ascii="Arial" w:hAnsi="Arial" w:cs="Arial"/>
          <w:sz w:val="20"/>
          <w:szCs w:val="20"/>
        </w:rPr>
        <w:t>,</w:t>
      </w:r>
      <w:r w:rsidR="00EF68BA" w:rsidRPr="00D50CB1">
        <w:rPr>
          <w:rFonts w:ascii="Arial" w:hAnsi="Arial" w:cs="Arial"/>
          <w:sz w:val="20"/>
          <w:szCs w:val="20"/>
        </w:rPr>
        <w:t xml:space="preserve"> una traducción libre de </w:t>
      </w:r>
      <w:r w:rsidR="00EF68BA" w:rsidRPr="00D50CB1">
        <w:rPr>
          <w:rFonts w:ascii="Arial" w:hAnsi="Arial" w:cs="Arial"/>
          <w:i/>
          <w:sz w:val="20"/>
          <w:szCs w:val="20"/>
        </w:rPr>
        <w:t>Esquilo</w:t>
      </w:r>
      <w:r w:rsidR="00E30D59" w:rsidRPr="00D50CB1">
        <w:rPr>
          <w:rFonts w:ascii="Arial" w:hAnsi="Arial" w:cs="Arial"/>
          <w:sz w:val="20"/>
          <w:szCs w:val="20"/>
        </w:rPr>
        <w:t>, y termina este libro con un</w:t>
      </w:r>
      <w:r w:rsidR="00EF68BA" w:rsidRPr="00D50CB1">
        <w:rPr>
          <w:rFonts w:ascii="Arial" w:hAnsi="Arial" w:cs="Arial"/>
          <w:sz w:val="20"/>
          <w:szCs w:val="20"/>
        </w:rPr>
        <w:t xml:space="preserve"> poema que intenta responder a la pregunta que plante</w:t>
      </w:r>
      <w:r w:rsidR="00152C6C" w:rsidRPr="00D50CB1">
        <w:rPr>
          <w:rFonts w:ascii="Arial" w:hAnsi="Arial" w:cs="Arial"/>
          <w:sz w:val="20"/>
          <w:szCs w:val="20"/>
        </w:rPr>
        <w:t>a sobre Esquilo en el principio</w:t>
      </w:r>
      <w:r w:rsidR="00E30D59" w:rsidRPr="00D50CB1">
        <w:rPr>
          <w:rFonts w:ascii="Arial" w:hAnsi="Arial" w:cs="Arial"/>
          <w:sz w:val="20"/>
          <w:szCs w:val="20"/>
        </w:rPr>
        <w:t xml:space="preserve"> (“Que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m´a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>-t-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il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apporté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 xml:space="preserve">, que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faut-il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retenir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lui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>?”)</w:t>
      </w:r>
      <w:proofErr w:type="gramStart"/>
      <w:r w:rsidR="00152C6C" w:rsidRPr="00D50CB1">
        <w:rPr>
          <w:rFonts w:ascii="Arial" w:hAnsi="Arial" w:cs="Arial"/>
          <w:sz w:val="20"/>
          <w:szCs w:val="20"/>
        </w:rPr>
        <w:t>,y</w:t>
      </w:r>
      <w:proofErr w:type="gramEnd"/>
      <w:r w:rsidR="00152C6C" w:rsidRPr="00D50CB1">
        <w:rPr>
          <w:rFonts w:ascii="Arial" w:hAnsi="Arial" w:cs="Arial"/>
          <w:sz w:val="20"/>
          <w:szCs w:val="20"/>
        </w:rPr>
        <w:t xml:space="preserve"> que tiene una gran pretensión por su héroe llamándole “ </w:t>
      </w:r>
      <w:proofErr w:type="spellStart"/>
      <w:r w:rsidR="00152C6C" w:rsidRPr="00D50CB1">
        <w:rPr>
          <w:rFonts w:ascii="Arial" w:hAnsi="Arial" w:cs="Arial"/>
          <w:sz w:val="20"/>
          <w:szCs w:val="20"/>
        </w:rPr>
        <w:t>celui</w:t>
      </w:r>
      <w:proofErr w:type="spellEnd"/>
      <w:r w:rsidR="00152C6C" w:rsidRPr="00D50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2C6C" w:rsidRPr="00D50CB1">
        <w:rPr>
          <w:rFonts w:ascii="Arial" w:hAnsi="Arial" w:cs="Arial"/>
          <w:sz w:val="20"/>
          <w:szCs w:val="20"/>
        </w:rPr>
        <w:t>qui</w:t>
      </w:r>
      <w:proofErr w:type="spellEnd"/>
      <w:r w:rsidR="00152C6C" w:rsidRPr="00D50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2C6C" w:rsidRPr="00D50CB1">
        <w:rPr>
          <w:rFonts w:ascii="Arial" w:hAnsi="Arial" w:cs="Arial"/>
          <w:sz w:val="20"/>
          <w:szCs w:val="20"/>
        </w:rPr>
        <w:t>dechiffre</w:t>
      </w:r>
      <w:proofErr w:type="spellEnd"/>
      <w:r w:rsidR="00152C6C" w:rsidRPr="00D50CB1">
        <w:rPr>
          <w:rFonts w:ascii="Arial" w:hAnsi="Arial" w:cs="Arial"/>
          <w:sz w:val="20"/>
          <w:szCs w:val="20"/>
        </w:rPr>
        <w:t xml:space="preserve"> le monde”.</w:t>
      </w:r>
    </w:p>
    <w:p w:rsidR="00152C6C" w:rsidRPr="00D50CB1" w:rsidRDefault="00D50CB1" w:rsidP="00D50CB1">
      <w:pPr>
        <w:jc w:val="both"/>
        <w:rPr>
          <w:rFonts w:ascii="Arial" w:hAnsi="Arial" w:cs="Arial"/>
          <w:sz w:val="20"/>
          <w:szCs w:val="20"/>
        </w:rPr>
      </w:pPr>
      <w:r w:rsidRPr="00D50CB1">
        <w:rPr>
          <w:rFonts w:ascii="Arial" w:hAnsi="Arial" w:cs="Arial"/>
          <w:sz w:val="20"/>
          <w:szCs w:val="20"/>
        </w:rPr>
        <w:t xml:space="preserve">La primera parte del libro consta de dieciséis artículos publicados entre 1983 y 2008. Están agrupados bajo el título general “Esquilo”, aunque uno o dos tratan principalmente de Sófocles (“Le </w:t>
      </w:r>
      <w:proofErr w:type="spellStart"/>
      <w:r w:rsidRPr="00D50CB1">
        <w:rPr>
          <w:rFonts w:ascii="Arial" w:hAnsi="Arial" w:cs="Arial"/>
          <w:sz w:val="20"/>
          <w:szCs w:val="20"/>
        </w:rPr>
        <w:t>Glaive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CB1">
        <w:rPr>
          <w:rFonts w:ascii="Arial" w:hAnsi="Arial" w:cs="Arial"/>
          <w:sz w:val="20"/>
          <w:szCs w:val="20"/>
        </w:rPr>
        <w:t>d’Ajax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”) o de tragedia de forma más general. Pocos eran fácilmente accesibles antes de esto; la mayoría fueron publicados en periódicos ampliamente disponibles fuera del mundo francófono (como </w:t>
      </w:r>
      <w:proofErr w:type="spellStart"/>
      <w:r w:rsidRPr="00D50CB1">
        <w:rPr>
          <w:rFonts w:ascii="Arial" w:hAnsi="Arial" w:cs="Arial"/>
          <w:i/>
          <w:sz w:val="20"/>
          <w:szCs w:val="20"/>
        </w:rPr>
        <w:t>Kentron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) o en actas de congresos. Todo parece haber sido reimpreso intacto, excepto que en uno o dos casos se inserta una referencia en una reciente reedición de un libro. En los primeros artículos,  se ha aprobado que permanezcan referencias a la edición obsoleta y poco fiable de </w:t>
      </w:r>
      <w:proofErr w:type="spellStart"/>
      <w:r w:rsidRPr="00D50CB1">
        <w:rPr>
          <w:rFonts w:ascii="Arial" w:hAnsi="Arial" w:cs="Arial"/>
          <w:sz w:val="20"/>
          <w:szCs w:val="20"/>
        </w:rPr>
        <w:t>Mette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 sobre los fragmentos </w:t>
      </w:r>
      <w:proofErr w:type="spellStart"/>
      <w:r w:rsidRPr="00D50CB1">
        <w:rPr>
          <w:rFonts w:ascii="Arial" w:hAnsi="Arial" w:cs="Arial"/>
          <w:sz w:val="20"/>
          <w:szCs w:val="20"/>
        </w:rPr>
        <w:t>esquilianos</w:t>
      </w:r>
      <w:proofErr w:type="spellEnd"/>
      <w:r w:rsidRPr="00D50CB1">
        <w:rPr>
          <w:rFonts w:ascii="Arial" w:hAnsi="Arial" w:cs="Arial"/>
          <w:sz w:val="20"/>
          <w:szCs w:val="20"/>
        </w:rPr>
        <w:t>. En efecto, por lo general hacer referencia es a menudo insuficiente dejando algunas afirmaciones polémicas totalmente anónimas. Con frecuencia D. esboza una posición con la que alega con más detalle en uno de sus monografías, pero puesto que a menudo no proporciona referencias, deja al lector sin saber cuáles son realmente sus argumentos e incapaz de evaluar la consistencia de su afirmación.</w:t>
      </w:r>
    </w:p>
    <w:p w:rsidR="00506632" w:rsidRDefault="00152C6C" w:rsidP="00A479E7">
      <w:pPr>
        <w:rPr>
          <w:rFonts w:ascii="Arial" w:hAnsi="Arial" w:cs="Arial"/>
          <w:sz w:val="20"/>
          <w:szCs w:val="20"/>
        </w:rPr>
      </w:pPr>
      <w:r w:rsidRPr="00D50CB1">
        <w:rPr>
          <w:rFonts w:ascii="Arial" w:hAnsi="Arial" w:cs="Arial"/>
          <w:sz w:val="20"/>
          <w:szCs w:val="20"/>
        </w:rPr>
        <w:t xml:space="preserve">La calidad del trabajo de D. varía mucho. A veces es bastante malo. D. está firmemente convencido de la autenticidad de </w:t>
      </w:r>
      <w:proofErr w:type="spellStart"/>
      <w:r w:rsidRPr="00D50CB1">
        <w:rPr>
          <w:rFonts w:ascii="Arial" w:hAnsi="Arial" w:cs="Arial"/>
          <w:sz w:val="20"/>
          <w:szCs w:val="20"/>
        </w:rPr>
        <w:t>Aesch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D50CB1">
        <w:rPr>
          <w:rFonts w:ascii="Arial" w:hAnsi="Arial" w:cs="Arial"/>
          <w:sz w:val="20"/>
          <w:szCs w:val="20"/>
        </w:rPr>
        <w:t>de</w:t>
      </w:r>
      <w:proofErr w:type="gramEnd"/>
      <w:r w:rsidRPr="00D50CB1">
        <w:rPr>
          <w:rFonts w:ascii="Arial" w:hAnsi="Arial" w:cs="Arial"/>
          <w:sz w:val="20"/>
          <w:szCs w:val="20"/>
        </w:rPr>
        <w:t xml:space="preserve"> 627 </w:t>
      </w:r>
      <w:proofErr w:type="spellStart"/>
      <w:r w:rsidRPr="00D50CB1">
        <w:rPr>
          <w:rFonts w:ascii="Arial" w:hAnsi="Arial" w:cs="Arial"/>
          <w:sz w:val="20"/>
          <w:szCs w:val="20"/>
        </w:rPr>
        <w:t>Mette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, un pasaje plenamente monoteísta citado como </w:t>
      </w:r>
      <w:proofErr w:type="spellStart"/>
      <w:r w:rsidR="00E30D59" w:rsidRPr="00D50CB1">
        <w:rPr>
          <w:rFonts w:ascii="Arial" w:hAnsi="Arial" w:cs="Arial"/>
          <w:i/>
          <w:sz w:val="20"/>
          <w:szCs w:val="20"/>
        </w:rPr>
        <w:t>e</w:t>
      </w:r>
      <w:r w:rsidR="002A4CC8" w:rsidRPr="00D50CB1">
        <w:rPr>
          <w:rFonts w:ascii="Arial" w:hAnsi="Arial" w:cs="Arial"/>
          <w:i/>
          <w:sz w:val="20"/>
          <w:szCs w:val="20"/>
        </w:rPr>
        <w:t>squilano</w:t>
      </w:r>
      <w:proofErr w:type="spellEnd"/>
      <w:r w:rsidR="002A4CC8" w:rsidRPr="00D50CB1">
        <w:rPr>
          <w:rFonts w:ascii="Arial" w:hAnsi="Arial" w:cs="Arial"/>
          <w:sz w:val="20"/>
          <w:szCs w:val="20"/>
        </w:rPr>
        <w:t xml:space="preserve"> por Clemente de Alejandría, el cual</w:t>
      </w:r>
      <w:r w:rsidR="00E30D59" w:rsidRPr="00D50CB1">
        <w:rPr>
          <w:rFonts w:ascii="Arial" w:hAnsi="Arial" w:cs="Arial"/>
          <w:sz w:val="20"/>
          <w:szCs w:val="20"/>
        </w:rPr>
        <w:t>,</w:t>
      </w:r>
      <w:r w:rsidR="002A4CC8" w:rsidRPr="00D50CB1">
        <w:rPr>
          <w:rFonts w:ascii="Arial" w:hAnsi="Arial" w:cs="Arial"/>
          <w:sz w:val="20"/>
          <w:szCs w:val="20"/>
        </w:rPr>
        <w:t xml:space="preserve"> en sus doce líneas</w:t>
      </w:r>
      <w:r w:rsidR="00E30D59" w:rsidRPr="00D50CB1">
        <w:rPr>
          <w:rFonts w:ascii="Arial" w:hAnsi="Arial" w:cs="Arial"/>
          <w:sz w:val="20"/>
          <w:szCs w:val="20"/>
        </w:rPr>
        <w:t>,</w:t>
      </w:r>
      <w:r w:rsidR="002A4CC8" w:rsidRPr="00D50CB1">
        <w:rPr>
          <w:rFonts w:ascii="Arial" w:hAnsi="Arial" w:cs="Arial"/>
          <w:sz w:val="20"/>
          <w:szCs w:val="20"/>
        </w:rPr>
        <w:t xml:space="preserve"> contiene numerosas características de la lengua y métrica de los cuales Esquilo no es responsable, y que acaba con un eco de San Lucas 2:14 .</w:t>
      </w:r>
      <w:r w:rsidR="00E30D59" w:rsidRPr="00D50CB1">
        <w:rPr>
          <w:rFonts w:ascii="Arial" w:hAnsi="Arial" w:cs="Arial"/>
          <w:sz w:val="20"/>
          <w:szCs w:val="20"/>
        </w:rPr>
        <w:t xml:space="preserve"> Un escolio en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Soph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>. Aj.815 se interpreta como que Esquilo fue el primero en introducir la práctica de</w:t>
      </w:r>
      <w:r w:rsidR="002C402F">
        <w:rPr>
          <w:rFonts w:ascii="Arial" w:hAnsi="Arial" w:cs="Arial"/>
          <w:sz w:val="20"/>
          <w:szCs w:val="20"/>
        </w:rPr>
        <w:t xml:space="preserve">  provocar las  muertes tras bambalinas.</w:t>
      </w:r>
    </w:p>
    <w:p w:rsidR="00506632" w:rsidRDefault="00506632" w:rsidP="00A479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Tamara </w:t>
      </w:r>
    </w:p>
    <w:p w:rsidR="00506632" w:rsidRDefault="00506632" w:rsidP="00A479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Sarah</w:t>
      </w:r>
    </w:p>
    <w:p w:rsidR="00506632" w:rsidRDefault="00506632" w:rsidP="00A479E7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Mihaela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506632" w:rsidRDefault="00506632" w:rsidP="00A479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Sandra</w:t>
      </w:r>
    </w:p>
    <w:p w:rsidR="00A479E7" w:rsidRPr="00D50CB1" w:rsidRDefault="002C402F" w:rsidP="00A479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A479E7" w:rsidRPr="00D50CB1" w:rsidSect="007570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BD37EC"/>
    <w:rsid w:val="000121CA"/>
    <w:rsid w:val="00152C6C"/>
    <w:rsid w:val="001708F5"/>
    <w:rsid w:val="002A4CC8"/>
    <w:rsid w:val="002C402F"/>
    <w:rsid w:val="00506632"/>
    <w:rsid w:val="00584468"/>
    <w:rsid w:val="0075706B"/>
    <w:rsid w:val="00A3012E"/>
    <w:rsid w:val="00A479E7"/>
    <w:rsid w:val="00BD37EC"/>
    <w:rsid w:val="00D50CB1"/>
    <w:rsid w:val="00E30D59"/>
    <w:rsid w:val="00EF6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0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UAH</dc:creator>
  <cp:keywords/>
  <dc:description/>
  <cp:lastModifiedBy>UAH</cp:lastModifiedBy>
  <cp:revision>7</cp:revision>
  <dcterms:created xsi:type="dcterms:W3CDTF">2011-11-15T15:18:00Z</dcterms:created>
  <dcterms:modified xsi:type="dcterms:W3CDTF">2011-11-15T16:27:00Z</dcterms:modified>
</cp:coreProperties>
</file>